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1A" w:rsidRDefault="00751445">
      <w:pPr>
        <w:pStyle w:val="a0"/>
        <w:ind w:right="-18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ПРАВИЛА СОРЕВНОВАНИЙ WKC.</w:t>
      </w:r>
    </w:p>
    <w:p w:rsidR="0018521A" w:rsidRDefault="00751445">
      <w:pPr>
        <w:pStyle w:val="a0"/>
        <w:ind w:right="-18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КАТА СО СПОРТИВНЫМИ ПРЕДМЕТАМИ</w:t>
      </w:r>
    </w:p>
    <w:p w:rsidR="0018521A" w:rsidRDefault="00751445">
      <w:pPr>
        <w:pStyle w:val="a0"/>
        <w:ind w:right="-18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(КАТА КОБУДО)</w:t>
      </w:r>
    </w:p>
    <w:p w:rsidR="0018521A" w:rsidRDefault="00751445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Соревнования по Ката представляют собой демонстрацию формальных комплексов (Ката) со спортивными предметами, </w:t>
      </w:r>
      <w:r>
        <w:rPr>
          <w:rFonts w:ascii="Times New Roman" w:hAnsi="Times New Roman" w:cs="Times New Roman"/>
          <w:b/>
          <w:bCs/>
          <w:sz w:val="28"/>
          <w:szCs w:val="28"/>
        </w:rPr>
        <w:t>сходными по конструкции и  имитирующими исторические образцы</w:t>
      </w:r>
      <w:r>
        <w:rPr>
          <w:rFonts w:ascii="Times New Roman" w:hAnsi="Times New Roman" w:cs="Times New Roman"/>
          <w:sz w:val="28"/>
          <w:szCs w:val="28"/>
        </w:rPr>
        <w:t xml:space="preserve"> традиционных видов вооружения, бытовых и сельскохозяйственных орудий, используемых в воинских искусствах. Соревнования осуществляются через индивидуальные и командные выступления. В командных выступлениях демонстрируется Ката и его применение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C06D4" w:rsidRDefault="00AC06D4">
      <w:pPr>
        <w:pStyle w:val="a0"/>
      </w:pPr>
      <w:r>
        <w:rPr>
          <w:rFonts w:ascii="Times New Roman" w:hAnsi="Times New Roman" w:cs="Times New Roman"/>
          <w:sz w:val="28"/>
          <w:szCs w:val="28"/>
        </w:rPr>
        <w:t>Общие положения – в соответствии с требованиями Правил соревнований WKC.</w:t>
      </w:r>
    </w:p>
    <w:p w:rsidR="0018521A" w:rsidRDefault="00751445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Возрастные группы и категории соревнований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Правил соревнований WKC.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>Категории Ката: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Индивидуальные Ката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— формальные комплексы, выполняемые одним спортсменом: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мужские, Индивидуальные женские. 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Командные Ката 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формальные комплексы, выполняемые командой из трёх человек с основным критерием — синхронность. В отборочных кругах выполняется Ката, в финале </w:t>
      </w:r>
      <w:r w:rsidR="00DD0006">
        <w:rPr>
          <w:rFonts w:ascii="Times New Roman" w:hAnsi="Times New Roman" w:cs="Times New Roman"/>
          <w:i/>
          <w:iCs/>
          <w:sz w:val="28"/>
          <w:szCs w:val="28"/>
        </w:rPr>
        <w:t xml:space="preserve">старше 14 лет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демонстрируется </w:t>
      </w:r>
      <w:r w:rsidR="00DD0006">
        <w:rPr>
          <w:rFonts w:ascii="Times New Roman" w:hAnsi="Times New Roman" w:cs="Times New Roman"/>
          <w:i/>
          <w:iCs/>
          <w:sz w:val="28"/>
          <w:szCs w:val="28"/>
        </w:rPr>
        <w:t xml:space="preserve">Ката и </w:t>
      </w:r>
      <w:proofErr w:type="spellStart"/>
      <w:r w:rsidRPr="00AC06D4"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 w:rsidRPr="00AC06D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C06D4">
        <w:rPr>
          <w:rFonts w:ascii="Times New Roman" w:hAnsi="Times New Roman" w:cs="Times New Roman"/>
          <w:i/>
          <w:sz w:val="28"/>
          <w:szCs w:val="28"/>
        </w:rPr>
        <w:t xml:space="preserve"> Командные мужские (3 человека), </w:t>
      </w:r>
      <w:r>
        <w:rPr>
          <w:rFonts w:ascii="Times New Roman" w:hAnsi="Times New Roman" w:cs="Times New Roman"/>
          <w:i/>
          <w:sz w:val="28"/>
          <w:szCs w:val="28"/>
        </w:rPr>
        <w:t>Командные женские (3 человека). Допускаются выступление смешанных команд — команда 2 мальчика и 1 девочка выступает в мужской категории, команда 2 девочки и 1 мальчик выступает в женской категории.</w:t>
      </w:r>
    </w:p>
    <w:p w:rsidR="0018521A" w:rsidRDefault="00751445">
      <w:pPr>
        <w:pStyle w:val="a0"/>
        <w:jc w:val="center"/>
      </w:pPr>
      <w:r>
        <w:rPr>
          <w:rFonts w:ascii="Times New Roman" w:hAnsi="Times New Roman"/>
          <w:b/>
          <w:bCs/>
          <w:sz w:val="28"/>
          <w:szCs w:val="28"/>
        </w:rPr>
        <w:t>2. Критерии выставления очков.</w:t>
      </w:r>
    </w:p>
    <w:p w:rsidR="0018521A" w:rsidRDefault="00751445">
      <w:pPr>
        <w:pStyle w:val="a0"/>
        <w:jc w:val="center"/>
      </w:pPr>
      <w:r>
        <w:rPr>
          <w:rFonts w:ascii="Times New Roman" w:hAnsi="Times New Roman"/>
          <w:i/>
          <w:sz w:val="28"/>
          <w:szCs w:val="28"/>
        </w:rPr>
        <w:t>При оценке Ката судьи должны ориентироваться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Правила соревнований WKC в разделе Ката. Кроме того, судья должен </w:t>
      </w:r>
      <w:r>
        <w:rPr>
          <w:rFonts w:ascii="Times New Roman" w:hAnsi="Times New Roman"/>
          <w:i/>
          <w:sz w:val="28"/>
          <w:szCs w:val="28"/>
        </w:rPr>
        <w:t>оценивать в первую очередь уровень техники спортсмена, способность владеть своим телом в контексте понимания аспектов боевого искусства. Движения тела должны быть согласованны с движением СП, спортсмен не просто показывает жонглирование, но должен демонстрировать связь СП со своим телом.</w:t>
      </w:r>
    </w:p>
    <w:p w:rsidR="0018521A" w:rsidRDefault="00751445">
      <w:pPr>
        <w:pStyle w:val="a0"/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Форма: </w:t>
      </w:r>
      <w:r>
        <w:rPr>
          <w:rFonts w:ascii="Times New Roman" w:hAnsi="Times New Roman"/>
          <w:i/>
          <w:sz w:val="28"/>
          <w:szCs w:val="28"/>
        </w:rPr>
        <w:t>Уверенное знание движений Ката, не допуская непредвиденных остановок и неуверенности. Правильные стойки, осанка, положение рук при выполнении техники. Связь тела с СП, передача силы в точку контакта инструмента с предп</w:t>
      </w:r>
      <w:r w:rsidR="00DD0006">
        <w:rPr>
          <w:rFonts w:ascii="Times New Roman" w:hAnsi="Times New Roman"/>
          <w:i/>
          <w:sz w:val="28"/>
          <w:szCs w:val="28"/>
        </w:rPr>
        <w:t xml:space="preserve">олагаемой целью от опоры через </w:t>
      </w:r>
      <w:r>
        <w:rPr>
          <w:rFonts w:ascii="Times New Roman" w:hAnsi="Times New Roman"/>
          <w:i/>
          <w:sz w:val="28"/>
          <w:szCs w:val="28"/>
        </w:rPr>
        <w:t xml:space="preserve">ноги, таз, корпус, плечевой пояс и руки, обеспечивающая принцип «оружие </w:t>
      </w:r>
      <w:r w:rsidR="00DA3963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это продолжение </w:t>
      </w:r>
      <w:r>
        <w:rPr>
          <w:rFonts w:ascii="Times New Roman" w:hAnsi="Times New Roman"/>
          <w:i/>
          <w:sz w:val="28"/>
          <w:szCs w:val="28"/>
        </w:rPr>
        <w:lastRenderedPageBreak/>
        <w:t>тела». Баланс (равновесие, правильная стойка, правильное положение и связанность всех частей тела).</w:t>
      </w:r>
    </w:p>
    <w:p w:rsidR="0018521A" w:rsidRDefault="00751445">
      <w:pPr>
        <w:pStyle w:val="a0"/>
      </w:pPr>
      <w:r>
        <w:rPr>
          <w:rFonts w:ascii="Times New Roman" w:hAnsi="Times New Roman"/>
          <w:b/>
          <w:bCs/>
          <w:i/>
          <w:sz w:val="28"/>
          <w:szCs w:val="28"/>
        </w:rPr>
        <w:t>Динамика тела</w:t>
      </w:r>
      <w:r>
        <w:rPr>
          <w:rFonts w:ascii="Times New Roman" w:hAnsi="Times New Roman"/>
          <w:i/>
          <w:sz w:val="28"/>
          <w:szCs w:val="28"/>
        </w:rPr>
        <w:t xml:space="preserve">: Мощь, генерируемая совокупными движениями тела и работой мышц, сопровождаемая правильным дыханием. Согласованность движений всех частей тела и СП по отношению к предполагаемой цели. </w:t>
      </w:r>
    </w:p>
    <w:p w:rsidR="0018521A" w:rsidRDefault="00751445">
      <w:pPr>
        <w:pStyle w:val="a0"/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Сила: </w:t>
      </w:r>
      <w:r>
        <w:rPr>
          <w:rFonts w:ascii="Times New Roman" w:hAnsi="Times New Roman"/>
          <w:i/>
          <w:sz w:val="28"/>
          <w:szCs w:val="28"/>
        </w:rPr>
        <w:t xml:space="preserve">Сила и мощь техники относительно цели, концентрация силы в точке приложения техники.  Правильное направление векторов сил, образованных всеми частями тела при достижение предполагаемых целей. </w:t>
      </w:r>
    </w:p>
    <w:p w:rsidR="0018521A" w:rsidRDefault="00751445">
      <w:pPr>
        <w:pStyle w:val="a0"/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Передвижения: </w:t>
      </w:r>
      <w:r>
        <w:rPr>
          <w:rFonts w:ascii="Times New Roman" w:hAnsi="Times New Roman"/>
          <w:i/>
          <w:sz w:val="28"/>
          <w:szCs w:val="28"/>
        </w:rPr>
        <w:t xml:space="preserve">Умение перемещаться в стойках, создавая движение массы тела, </w:t>
      </w:r>
      <w:proofErr w:type="spellStart"/>
      <w:r>
        <w:rPr>
          <w:rFonts w:ascii="Times New Roman" w:hAnsi="Times New Roman"/>
          <w:i/>
          <w:sz w:val="28"/>
          <w:szCs w:val="28"/>
        </w:rPr>
        <w:t>сонаправленное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 техникой. Согласованность движений тела и СП. Непрерывность технических действий, вытекание следующего движения из предыдущего. </w:t>
      </w:r>
      <w:r>
        <w:rPr>
          <w:rStyle w:val="a6"/>
          <w:rFonts w:ascii="Times New Roman" w:hAnsi="Times New Roman"/>
          <w:bCs/>
          <w:sz w:val="28"/>
          <w:szCs w:val="28"/>
        </w:rPr>
        <w:t>Темп и ритм выполнения техники, оптимально подходящий для достижения цели.</w:t>
      </w:r>
    </w:p>
    <w:p w:rsidR="0018521A" w:rsidRDefault="00751445">
      <w:pPr>
        <w:pStyle w:val="a0"/>
      </w:pPr>
      <w:r>
        <w:rPr>
          <w:rStyle w:val="a6"/>
          <w:rFonts w:ascii="Times New Roman" w:hAnsi="Times New Roman"/>
          <w:b/>
          <w:bCs/>
          <w:sz w:val="28"/>
          <w:szCs w:val="28"/>
        </w:rPr>
        <w:t>Ментальная сила:</w:t>
      </w:r>
      <w:r>
        <w:rPr>
          <w:rStyle w:val="a6"/>
          <w:rFonts w:ascii="Times New Roman" w:hAnsi="Times New Roman"/>
          <w:bCs/>
          <w:sz w:val="28"/>
          <w:szCs w:val="28"/>
        </w:rPr>
        <w:t xml:space="preserve"> боевой дух, сосредоточенное внимание (</w:t>
      </w:r>
      <w:proofErr w:type="spellStart"/>
      <w:r>
        <w:rPr>
          <w:rStyle w:val="a6"/>
          <w:rFonts w:ascii="Times New Roman" w:hAnsi="Times New Roman"/>
          <w:bCs/>
          <w:sz w:val="28"/>
          <w:szCs w:val="28"/>
        </w:rPr>
        <w:t>заншин</w:t>
      </w:r>
      <w:proofErr w:type="spellEnd"/>
      <w:r>
        <w:rPr>
          <w:rStyle w:val="a6"/>
          <w:rFonts w:ascii="Times New Roman" w:hAnsi="Times New Roman"/>
          <w:bCs/>
          <w:sz w:val="28"/>
          <w:szCs w:val="28"/>
        </w:rPr>
        <w:t>), взгляд (</w:t>
      </w:r>
      <w:proofErr w:type="spellStart"/>
      <w:r>
        <w:rPr>
          <w:rStyle w:val="a6"/>
          <w:rFonts w:ascii="Times New Roman" w:hAnsi="Times New Roman"/>
          <w:bCs/>
          <w:sz w:val="28"/>
          <w:szCs w:val="28"/>
        </w:rPr>
        <w:t>мэцуке</w:t>
      </w:r>
      <w:proofErr w:type="spellEnd"/>
      <w:r>
        <w:rPr>
          <w:rStyle w:val="a6"/>
          <w:rFonts w:ascii="Times New Roman" w:hAnsi="Times New Roman"/>
          <w:bCs/>
          <w:sz w:val="28"/>
          <w:szCs w:val="28"/>
        </w:rPr>
        <w:t>), эмоциональный контроль и ментальная концентрация.</w:t>
      </w:r>
    </w:p>
    <w:p w:rsidR="0018521A" w:rsidRDefault="00751445">
      <w:pPr>
        <w:pStyle w:val="a0"/>
        <w:spacing w:line="360" w:lineRule="atLeast"/>
        <w:ind w:right="-180"/>
      </w:pPr>
      <w:r>
        <w:rPr>
          <w:rStyle w:val="a6"/>
          <w:rFonts w:ascii="Times New Roman" w:hAnsi="Times New Roman"/>
          <w:b/>
          <w:bCs/>
          <w:sz w:val="28"/>
          <w:szCs w:val="28"/>
        </w:rPr>
        <w:t>Дополнительные критерии:</w:t>
      </w:r>
    </w:p>
    <w:p w:rsidR="0018521A" w:rsidRDefault="00751445">
      <w:pPr>
        <w:pStyle w:val="a0"/>
        <w:numPr>
          <w:ilvl w:val="0"/>
          <w:numId w:val="4"/>
        </w:numPr>
        <w:spacing w:line="360" w:lineRule="atLeast"/>
        <w:ind w:left="0" w:right="-180" w:firstLine="0"/>
      </w:pPr>
      <w:r>
        <w:rPr>
          <w:rStyle w:val="a6"/>
          <w:rFonts w:ascii="Times New Roman" w:hAnsi="Times New Roman"/>
          <w:bCs/>
          <w:sz w:val="28"/>
          <w:szCs w:val="28"/>
        </w:rPr>
        <w:t>Синхронность выполнения техники — только для Командного Ката.</w:t>
      </w:r>
    </w:p>
    <w:p w:rsidR="0018521A" w:rsidRDefault="00751445">
      <w:pPr>
        <w:pStyle w:val="a0"/>
        <w:numPr>
          <w:ilvl w:val="0"/>
          <w:numId w:val="4"/>
        </w:numPr>
        <w:spacing w:line="360" w:lineRule="atLeast"/>
        <w:ind w:left="0" w:right="-180" w:firstLine="0"/>
      </w:pPr>
      <w:r>
        <w:rPr>
          <w:rStyle w:val="a6"/>
          <w:rFonts w:ascii="Times New Roman" w:hAnsi="Times New Roman"/>
          <w:bCs/>
          <w:sz w:val="28"/>
          <w:szCs w:val="28"/>
        </w:rPr>
        <w:t xml:space="preserve">Впечатление — уровень сложности выполняемых техник, уровень зрелищности и сложности в хореографии — только для </w:t>
      </w:r>
      <w:proofErr w:type="spellStart"/>
      <w:r>
        <w:rPr>
          <w:rStyle w:val="a6"/>
          <w:rFonts w:ascii="Times New Roman" w:hAnsi="Times New Roman"/>
          <w:bCs/>
          <w:sz w:val="28"/>
          <w:szCs w:val="28"/>
        </w:rPr>
        <w:t>Бункай</w:t>
      </w:r>
      <w:proofErr w:type="spellEnd"/>
      <w:r>
        <w:rPr>
          <w:rStyle w:val="a6"/>
          <w:rFonts w:ascii="Times New Roman" w:hAnsi="Times New Roman"/>
          <w:bCs/>
          <w:sz w:val="28"/>
          <w:szCs w:val="28"/>
        </w:rPr>
        <w:t>.</w:t>
      </w:r>
    </w:p>
    <w:p w:rsidR="0018521A" w:rsidRDefault="00751445">
      <w:pPr>
        <w:pStyle w:val="a0"/>
      </w:pPr>
      <w:proofErr w:type="gramStart"/>
      <w:r>
        <w:rPr>
          <w:rFonts w:ascii="Times New Roman" w:hAnsi="Times New Roman"/>
          <w:b/>
          <w:bCs/>
          <w:i/>
          <w:sz w:val="28"/>
          <w:szCs w:val="28"/>
        </w:rPr>
        <w:t xml:space="preserve">Дополнительные критерии оценки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Бункай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в Командном Ката:</w:t>
      </w:r>
      <w:proofErr w:type="gramEnd"/>
    </w:p>
    <w:p w:rsidR="0018521A" w:rsidRDefault="00751445">
      <w:pPr>
        <w:pStyle w:val="a0"/>
        <w:numPr>
          <w:ilvl w:val="0"/>
          <w:numId w:val="5"/>
        </w:numPr>
        <w:spacing w:line="360" w:lineRule="atLeast"/>
      </w:pPr>
      <w:r>
        <w:rPr>
          <w:rStyle w:val="a6"/>
          <w:rFonts w:ascii="Times New Roman" w:hAnsi="Times New Roman"/>
          <w:bCs/>
          <w:sz w:val="28"/>
          <w:szCs w:val="28"/>
        </w:rPr>
        <w:t>точность в атаке и контратаке;</w:t>
      </w:r>
    </w:p>
    <w:p w:rsidR="0018521A" w:rsidRDefault="00751445">
      <w:pPr>
        <w:pStyle w:val="a0"/>
        <w:numPr>
          <w:ilvl w:val="0"/>
          <w:numId w:val="5"/>
        </w:numPr>
        <w:spacing w:line="360" w:lineRule="atLeast"/>
      </w:pPr>
      <w:r>
        <w:rPr>
          <w:rStyle w:val="a6"/>
          <w:rFonts w:ascii="Times New Roman" w:hAnsi="Times New Roman"/>
          <w:bCs/>
          <w:sz w:val="28"/>
          <w:szCs w:val="28"/>
        </w:rPr>
        <w:t>правильный расчёт времени и дистанции при нападении и в защите;</w:t>
      </w:r>
    </w:p>
    <w:p w:rsidR="0018521A" w:rsidRDefault="00751445">
      <w:pPr>
        <w:pStyle w:val="a0"/>
        <w:numPr>
          <w:ilvl w:val="0"/>
          <w:numId w:val="5"/>
        </w:numPr>
      </w:pPr>
      <w:r>
        <w:rPr>
          <w:rFonts w:ascii="Times New Roman" w:hAnsi="Times New Roman"/>
          <w:i/>
          <w:sz w:val="28"/>
          <w:szCs w:val="28"/>
        </w:rPr>
        <w:t>надёжность защиты;</w:t>
      </w:r>
    </w:p>
    <w:p w:rsidR="0018521A" w:rsidRDefault="00751445">
      <w:pPr>
        <w:pStyle w:val="a0"/>
        <w:numPr>
          <w:ilvl w:val="0"/>
          <w:numId w:val="5"/>
        </w:numPr>
      </w:pPr>
      <w:r>
        <w:rPr>
          <w:rFonts w:ascii="Times New Roman" w:hAnsi="Times New Roman"/>
          <w:i/>
          <w:sz w:val="28"/>
          <w:szCs w:val="28"/>
        </w:rPr>
        <w:t>уровень сложности выполняемых приёмов;</w:t>
      </w:r>
    </w:p>
    <w:p w:rsidR="0018521A" w:rsidRDefault="00751445">
      <w:pPr>
        <w:pStyle w:val="a0"/>
        <w:numPr>
          <w:ilvl w:val="0"/>
          <w:numId w:val="5"/>
        </w:numPr>
      </w:pPr>
      <w:r>
        <w:rPr>
          <w:rFonts w:ascii="Times New Roman" w:hAnsi="Times New Roman"/>
          <w:i/>
          <w:sz w:val="28"/>
          <w:szCs w:val="28"/>
        </w:rPr>
        <w:t>адекватное применение техники;</w:t>
      </w:r>
    </w:p>
    <w:p w:rsidR="0018521A" w:rsidRDefault="00751445">
      <w:pPr>
        <w:pStyle w:val="a0"/>
        <w:jc w:val="center"/>
      </w:pPr>
      <w:r>
        <w:rPr>
          <w:rFonts w:ascii="Times New Roman" w:hAnsi="Times New Roman"/>
          <w:b/>
          <w:bCs/>
          <w:sz w:val="28"/>
          <w:szCs w:val="28"/>
        </w:rPr>
        <w:t>3. Нарушения и штрафные санкции</w:t>
      </w:r>
    </w:p>
    <w:p w:rsidR="0018521A" w:rsidRDefault="00751445">
      <w:pPr>
        <w:pStyle w:val="a0"/>
      </w:pPr>
      <w:r>
        <w:rPr>
          <w:rFonts w:ascii="Times New Roman" w:hAnsi="Times New Roman"/>
          <w:i/>
          <w:sz w:val="28"/>
          <w:szCs w:val="28"/>
        </w:rPr>
        <w:t>Запрещено использование СП неустановленного образца.</w:t>
      </w:r>
    </w:p>
    <w:p w:rsidR="0018521A" w:rsidRDefault="00751445">
      <w:pPr>
        <w:pStyle w:val="a0"/>
      </w:pPr>
      <w:r>
        <w:rPr>
          <w:rFonts w:ascii="Times New Roman" w:hAnsi="Times New Roman"/>
          <w:i/>
          <w:sz w:val="28"/>
          <w:szCs w:val="28"/>
        </w:rPr>
        <w:t>Штрафные очки вычитаются в следующих случаях:</w:t>
      </w:r>
    </w:p>
    <w:p w:rsidR="0018521A" w:rsidRDefault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>неуверенность, остановка до 5 секунд за каждый случай: -0,1 за каждый случай;</w:t>
      </w:r>
    </w:p>
    <w:p w:rsidR="0018521A" w:rsidRDefault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 xml:space="preserve">потеря баланса за каждый случай: -0,1 на месте, -0,3 со смещением стопы, а </w:t>
      </w:r>
      <w:bookmarkStart w:id="1" w:name="__DdeLink__183_610357445"/>
      <w:r>
        <w:rPr>
          <w:rFonts w:ascii="Times New Roman" w:hAnsi="Times New Roman"/>
          <w:i/>
          <w:sz w:val="28"/>
          <w:szCs w:val="28"/>
        </w:rPr>
        <w:t xml:space="preserve">в случае полного падения (когда спортсмен для </w:t>
      </w:r>
      <w:r>
        <w:rPr>
          <w:rFonts w:ascii="Times New Roman" w:hAnsi="Times New Roman"/>
          <w:i/>
          <w:sz w:val="28"/>
          <w:szCs w:val="28"/>
        </w:rPr>
        <w:lastRenderedPageBreak/>
        <w:t>предотвращения падения касается пола третьей точкой)</w:t>
      </w:r>
      <w:bookmarkEnd w:id="1"/>
      <w:r>
        <w:rPr>
          <w:rFonts w:ascii="Times New Roman" w:hAnsi="Times New Roman"/>
          <w:i/>
          <w:sz w:val="28"/>
          <w:szCs w:val="28"/>
        </w:rPr>
        <w:t xml:space="preserve"> - дисквалификация;</w:t>
      </w:r>
    </w:p>
    <w:p w:rsidR="0018521A" w:rsidRDefault="00751445" w:rsidP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>потеря контроля над СП при демонстрации за каждый случай: -0,3 за незначительную потерю контроля с немедленным исправлением, -0,5 за значительную потерю контроля</w:t>
      </w:r>
      <w:r w:rsidR="00DD0006">
        <w:rPr>
          <w:rFonts w:ascii="Times New Roman" w:hAnsi="Times New Roman"/>
          <w:i/>
          <w:sz w:val="28"/>
          <w:szCs w:val="28"/>
        </w:rPr>
        <w:t xml:space="preserve">, </w:t>
      </w:r>
      <w:r w:rsidRPr="00751445">
        <w:rPr>
          <w:rFonts w:ascii="Times New Roman" w:hAnsi="Times New Roman"/>
          <w:i/>
          <w:sz w:val="28"/>
          <w:szCs w:val="28"/>
        </w:rPr>
        <w:t>потеря контроля с падением предмета на пол</w:t>
      </w:r>
      <w:r>
        <w:rPr>
          <w:rFonts w:ascii="Times New Roman" w:hAnsi="Times New Roman"/>
          <w:i/>
          <w:sz w:val="28"/>
          <w:szCs w:val="28"/>
        </w:rPr>
        <w:t xml:space="preserve"> приводит к дисквалификации;</w:t>
      </w:r>
    </w:p>
    <w:p w:rsidR="0018521A" w:rsidRDefault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>несобл</w:t>
      </w:r>
      <w:r w:rsidR="00DD0006">
        <w:rPr>
          <w:rFonts w:ascii="Times New Roman" w:hAnsi="Times New Roman"/>
          <w:i/>
          <w:sz w:val="28"/>
          <w:szCs w:val="28"/>
        </w:rPr>
        <w:t>юдение этикета за каждый случай</w:t>
      </w:r>
      <w:r>
        <w:rPr>
          <w:rFonts w:ascii="Times New Roman" w:hAnsi="Times New Roman"/>
          <w:i/>
          <w:sz w:val="28"/>
          <w:szCs w:val="28"/>
        </w:rPr>
        <w:t>: -0,2 за</w:t>
      </w:r>
      <w:r w:rsidR="00BB3E79">
        <w:rPr>
          <w:rFonts w:ascii="Times New Roman" w:hAnsi="Times New Roman"/>
          <w:i/>
          <w:sz w:val="28"/>
          <w:szCs w:val="28"/>
        </w:rPr>
        <w:t>быт поклон или плохое отношение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8521A" w:rsidRDefault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>нарушение синхронности (относится только к Командному Ката) за каждый случай: -0,1 небольшое расхождение, -0,3 сильное расхождение;</w:t>
      </w:r>
    </w:p>
    <w:p w:rsidR="0018521A" w:rsidRDefault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 xml:space="preserve">ошибка в </w:t>
      </w:r>
      <w:proofErr w:type="spellStart"/>
      <w:r>
        <w:rPr>
          <w:rFonts w:ascii="Times New Roman" w:hAnsi="Times New Roman"/>
          <w:i/>
          <w:sz w:val="28"/>
          <w:szCs w:val="28"/>
        </w:rPr>
        <w:t>Бункай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(относится только к аппликации синхронного Ката): -0,1 за каждый случай: атаки мимо цели, пропуск защиты;</w:t>
      </w:r>
    </w:p>
    <w:p w:rsidR="0018521A" w:rsidRDefault="00751445">
      <w:pPr>
        <w:pStyle w:val="a0"/>
        <w:numPr>
          <w:ilvl w:val="0"/>
          <w:numId w:val="3"/>
        </w:numPr>
        <w:spacing w:line="360" w:lineRule="atLeast"/>
      </w:pPr>
      <w:r>
        <w:rPr>
          <w:rStyle w:val="a6"/>
          <w:rFonts w:ascii="Times New Roman" w:hAnsi="Times New Roman"/>
          <w:bCs/>
          <w:sz w:val="28"/>
          <w:szCs w:val="28"/>
        </w:rPr>
        <w:t>неадекватная техника (относится только к аппликации синхронного Ката): -</w:t>
      </w:r>
      <w:r w:rsidR="00DD0006">
        <w:rPr>
          <w:rStyle w:val="a6"/>
          <w:rFonts w:ascii="Times New Roman" w:hAnsi="Times New Roman"/>
          <w:bCs/>
          <w:sz w:val="28"/>
          <w:szCs w:val="28"/>
        </w:rPr>
        <w:t xml:space="preserve">0,3 за каждый случай: </w:t>
      </w:r>
      <w:r>
        <w:rPr>
          <w:rStyle w:val="a6"/>
          <w:rFonts w:ascii="Times New Roman" w:hAnsi="Times New Roman"/>
          <w:bCs/>
          <w:sz w:val="28"/>
          <w:szCs w:val="28"/>
        </w:rPr>
        <w:t>отличие техники защиты от оригинальной, нереальная техника приёмов;</w:t>
      </w:r>
    </w:p>
    <w:p w:rsidR="0018521A" w:rsidRDefault="00751445">
      <w:pPr>
        <w:pStyle w:val="a0"/>
        <w:spacing w:line="360" w:lineRule="atLeast"/>
      </w:pPr>
      <w:r>
        <w:rPr>
          <w:rStyle w:val="a6"/>
          <w:rFonts w:ascii="Times New Roman" w:hAnsi="Times New Roman"/>
          <w:bCs/>
          <w:sz w:val="28"/>
          <w:szCs w:val="28"/>
        </w:rPr>
        <w:t>При обнаружении ошибки, которая требует от судьи применения штрафных санкций, после выполнения Ката судья поднимает красный флажок. Если красный флажок показал один судья, нарушение может быть проигнорировано и штрафы не применяются. Если красный флажок показывают два и более судей, рефери должен собрать судей для обсуждения штрафных очков.</w:t>
      </w:r>
    </w:p>
    <w:p w:rsidR="0018521A" w:rsidRDefault="00751445">
      <w:pPr>
        <w:pStyle w:val="a0"/>
        <w:jc w:val="center"/>
      </w:pPr>
      <w:r>
        <w:rPr>
          <w:rFonts w:ascii="Times New Roman" w:hAnsi="Times New Roman"/>
          <w:b/>
          <w:bCs/>
          <w:i/>
          <w:sz w:val="28"/>
          <w:szCs w:val="28"/>
        </w:rPr>
        <w:t>Хан-соку (дисквалификация)</w:t>
      </w:r>
    </w:p>
    <w:p w:rsidR="0018521A" w:rsidRDefault="00751445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>Для обозначения Хан-соку Су-</w:t>
      </w:r>
      <w:proofErr w:type="spellStart"/>
      <w:r>
        <w:rPr>
          <w:rFonts w:ascii="Times New Roman" w:hAnsi="Times New Roman"/>
          <w:sz w:val="28"/>
          <w:szCs w:val="28"/>
        </w:rPr>
        <w:t>син</w:t>
      </w:r>
      <w:proofErr w:type="spellEnd"/>
      <w:r>
        <w:rPr>
          <w:rFonts w:ascii="Times New Roman" w:hAnsi="Times New Roman"/>
          <w:sz w:val="28"/>
          <w:szCs w:val="28"/>
        </w:rPr>
        <w:t xml:space="preserve"> (рефери)</w:t>
      </w:r>
      <w:r>
        <w:rPr>
          <w:rFonts w:ascii="Times New Roman" w:hAnsi="Times New Roman"/>
          <w:i/>
          <w:sz w:val="28"/>
          <w:szCs w:val="28"/>
        </w:rPr>
        <w:t xml:space="preserve"> подает сигнал из нескольких коротких резких свистков и одновременно поднимает прямо над головой красный флажок, что означает ноль очков</w:t>
      </w:r>
      <w:r>
        <w:rPr>
          <w:rFonts w:ascii="Times New Roman" w:hAnsi="Times New Roman"/>
          <w:sz w:val="28"/>
          <w:szCs w:val="28"/>
        </w:rPr>
        <w:t>.</w:t>
      </w:r>
    </w:p>
    <w:p w:rsidR="0018521A" w:rsidRDefault="00751445">
      <w:pPr>
        <w:pStyle w:val="a0"/>
      </w:pPr>
      <w:r>
        <w:rPr>
          <w:rFonts w:ascii="Times New Roman" w:hAnsi="Times New Roman"/>
          <w:sz w:val="28"/>
          <w:szCs w:val="28"/>
        </w:rPr>
        <w:t>В следующих случаях спортсмену объявляется Хан-соку: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Когда выполненное Ката отличается от Ката, заявленного участником.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 xml:space="preserve">Если техника при выполнении </w:t>
      </w:r>
      <w:proofErr w:type="spellStart"/>
      <w:r>
        <w:rPr>
          <w:rFonts w:ascii="Times New Roman" w:hAnsi="Times New Roman"/>
          <w:sz w:val="28"/>
          <w:szCs w:val="28"/>
        </w:rPr>
        <w:t>Бункай</w:t>
      </w:r>
      <w:proofErr w:type="spellEnd"/>
      <w:r>
        <w:rPr>
          <w:rFonts w:ascii="Times New Roman" w:hAnsi="Times New Roman"/>
          <w:sz w:val="28"/>
          <w:szCs w:val="28"/>
        </w:rPr>
        <w:t xml:space="preserve"> синхронного Ката совершенно отличается от оригинальной техники Ката. 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во время исполнения Ката происходит остановка демонстрации на 5 и более секунд.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спортсмен допускает потерю контроля над СП до полного падения СП на пол, и это не предусмотрено схемой Ката.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lastRenderedPageBreak/>
        <w:t>В случае полного падения спортсмена (когда спортсмен для предотвращения падения касается пола третьей точкой)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СП спортсмена во время выступления приходит в негодность, что делает невозможным дальнейшую демонстрацию.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во время выполнения Ката участник разговаривает.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во время выполнения Ката участник получает подсказки или указания.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 xml:space="preserve">Когда при выполнении командного Ката спортсмены считают или используют звуки для поддержания ритма (за исключением объявлений в начале или </w:t>
      </w:r>
      <w:proofErr w:type="spellStart"/>
      <w:r>
        <w:rPr>
          <w:rFonts w:ascii="Times New Roman" w:hAnsi="Times New Roman"/>
          <w:sz w:val="28"/>
          <w:szCs w:val="28"/>
        </w:rPr>
        <w:t>Киай</w:t>
      </w:r>
      <w:proofErr w:type="spellEnd"/>
      <w:r>
        <w:rPr>
          <w:rFonts w:ascii="Times New Roman" w:hAnsi="Times New Roman"/>
          <w:sz w:val="28"/>
          <w:szCs w:val="28"/>
        </w:rPr>
        <w:t>). Допускается команда к началу выполнения со стороны одного участника команды.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при выполнении Ката одежда спортсмена сбивается или становится растрепанной до такой степени, что препятствует свободному движению или отвлекает внимание.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спортсмен намеренно игнорирует указания рефери.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поведение или манеры участника не соответствуют правилам этикета, грубы, невежливы или в основе своей не согласуются с общепринятыми нормами поведения на соревнованиях.</w:t>
      </w:r>
    </w:p>
    <w:p w:rsidR="0018521A" w:rsidRDefault="00751445">
      <w:pPr>
        <w:pStyle w:val="a0"/>
      </w:pPr>
      <w:r>
        <w:rPr>
          <w:rFonts w:ascii="Times New Roman" w:hAnsi="Times New Roman"/>
          <w:bCs/>
          <w:sz w:val="28"/>
          <w:szCs w:val="28"/>
        </w:rPr>
        <w:t xml:space="preserve">Все вышеперечисленные пункты также относятся и к членам команды, выполняющей синхронное Ката. Нарушение со стороны одного члена команды приводит к дисквалификации всей команды. </w:t>
      </w:r>
    </w:p>
    <w:p w:rsidR="0018521A" w:rsidRDefault="00751445">
      <w:pPr>
        <w:pStyle w:val="a0"/>
        <w:ind w:right="-180"/>
      </w:pPr>
      <w:r>
        <w:rPr>
          <w:rFonts w:ascii="Times New Roman" w:hAnsi="Times New Roman"/>
          <w:bCs/>
          <w:sz w:val="28"/>
          <w:szCs w:val="28"/>
        </w:rPr>
        <w:t>Если для спортсмена существует опасность для здоровья, исполнение должно быть немедленно прекращено. В случае снятия спортсмена Медицинским судьёй (врачом) очки не выставляются. Если один из членов команды снимается врачом, это указание также применяется ко всей команде.</w:t>
      </w:r>
    </w:p>
    <w:p w:rsidR="0018521A" w:rsidRDefault="00751445">
      <w:pPr>
        <w:pStyle w:val="a0"/>
        <w:ind w:right="-180"/>
        <w:jc w:val="center"/>
      </w:pPr>
      <w:r>
        <w:rPr>
          <w:rFonts w:ascii="Times New Roman" w:hAnsi="Times New Roman"/>
          <w:b/>
          <w:bCs/>
          <w:sz w:val="28"/>
          <w:szCs w:val="28"/>
        </w:rPr>
        <w:t>4. Ход соревнований, в</w:t>
      </w:r>
      <w:r>
        <w:rPr>
          <w:rFonts w:ascii="Times New Roman" w:hAnsi="Times New Roman" w:cs="Times New Roman"/>
          <w:b/>
          <w:bCs/>
          <w:sz w:val="28"/>
          <w:szCs w:val="28"/>
        </w:rPr>
        <w:t>ыбор Ката</w:t>
      </w:r>
    </w:p>
    <w:p w:rsidR="00DA3963" w:rsidRDefault="00DA3963">
      <w:pPr>
        <w:pStyle w:val="a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Индивидуальные Ката</w:t>
      </w:r>
      <w:r w:rsidR="00751445">
        <w:rPr>
          <w:rFonts w:ascii="Times New Roman" w:hAnsi="Times New Roman"/>
          <w:b/>
          <w:bCs/>
          <w:i/>
          <w:sz w:val="28"/>
          <w:szCs w:val="28"/>
        </w:rPr>
        <w:tab/>
      </w:r>
    </w:p>
    <w:p w:rsidR="0018521A" w:rsidRDefault="00751445">
      <w:pPr>
        <w:pStyle w:val="a0"/>
      </w:pPr>
      <w:r>
        <w:rPr>
          <w:rFonts w:ascii="Times New Roman" w:hAnsi="Times New Roman"/>
          <w:i/>
          <w:sz w:val="28"/>
          <w:szCs w:val="28"/>
        </w:rPr>
        <w:t xml:space="preserve">Для выступления </w:t>
      </w:r>
      <w:r w:rsidR="00DA3963">
        <w:rPr>
          <w:rFonts w:ascii="Times New Roman" w:hAnsi="Times New Roman"/>
          <w:i/>
          <w:sz w:val="28"/>
          <w:szCs w:val="28"/>
        </w:rPr>
        <w:t>в отборочных кругах</w:t>
      </w:r>
      <w:r w:rsidR="00EE64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участник должен выбрать </w:t>
      </w:r>
      <w:r w:rsidR="00EE6479" w:rsidRPr="00EE6479">
        <w:rPr>
          <w:rFonts w:ascii="Times New Roman" w:hAnsi="Times New Roman"/>
          <w:b/>
          <w:i/>
          <w:sz w:val="28"/>
          <w:szCs w:val="28"/>
        </w:rPr>
        <w:t xml:space="preserve">одно </w:t>
      </w:r>
      <w:r w:rsidRPr="00EE6479">
        <w:rPr>
          <w:rFonts w:ascii="Times New Roman" w:hAnsi="Times New Roman"/>
          <w:b/>
          <w:i/>
          <w:sz w:val="28"/>
          <w:szCs w:val="28"/>
        </w:rPr>
        <w:t xml:space="preserve">Ката с </w:t>
      </w:r>
      <w:proofErr w:type="spellStart"/>
      <w:r w:rsidR="00DD0006" w:rsidRPr="00EE6479">
        <w:rPr>
          <w:rFonts w:ascii="Times New Roman" w:hAnsi="Times New Roman"/>
          <w:b/>
          <w:i/>
          <w:sz w:val="28"/>
          <w:szCs w:val="28"/>
        </w:rPr>
        <w:t>Бо</w:t>
      </w:r>
      <w:proofErr w:type="spellEnd"/>
      <w:r w:rsidR="00DD0006" w:rsidRPr="00EE6479">
        <w:rPr>
          <w:rFonts w:ascii="Times New Roman" w:hAnsi="Times New Roman"/>
          <w:b/>
          <w:i/>
          <w:sz w:val="28"/>
          <w:szCs w:val="28"/>
        </w:rPr>
        <w:t>,</w:t>
      </w:r>
      <w:r w:rsidR="00DD0006">
        <w:rPr>
          <w:rFonts w:ascii="Times New Roman" w:hAnsi="Times New Roman"/>
          <w:i/>
          <w:sz w:val="28"/>
          <w:szCs w:val="28"/>
        </w:rPr>
        <w:t xml:space="preserve"> </w:t>
      </w:r>
      <w:r w:rsidR="00EE6479">
        <w:rPr>
          <w:rFonts w:ascii="Times New Roman" w:hAnsi="Times New Roman"/>
          <w:i/>
          <w:sz w:val="28"/>
          <w:szCs w:val="28"/>
        </w:rPr>
        <w:t xml:space="preserve">в финале с </w:t>
      </w:r>
      <w:r>
        <w:rPr>
          <w:rFonts w:ascii="Times New Roman" w:hAnsi="Times New Roman"/>
          <w:i/>
          <w:sz w:val="28"/>
          <w:szCs w:val="28"/>
        </w:rPr>
        <w:t xml:space="preserve">любыми </w:t>
      </w:r>
      <w:r w:rsidR="00EE6479">
        <w:rPr>
          <w:rFonts w:ascii="Times New Roman" w:hAnsi="Times New Roman"/>
          <w:i/>
          <w:sz w:val="28"/>
          <w:szCs w:val="28"/>
        </w:rPr>
        <w:t xml:space="preserve">другими </w:t>
      </w:r>
      <w:r>
        <w:rPr>
          <w:rFonts w:ascii="Times New Roman" w:hAnsi="Times New Roman"/>
          <w:i/>
          <w:sz w:val="28"/>
          <w:szCs w:val="28"/>
        </w:rPr>
        <w:t>видами СП</w:t>
      </w:r>
      <w:r w:rsidR="00EE6479">
        <w:rPr>
          <w:rFonts w:ascii="Times New Roman" w:hAnsi="Times New Roman"/>
          <w:i/>
          <w:sz w:val="28"/>
          <w:szCs w:val="28"/>
        </w:rPr>
        <w:t xml:space="preserve"> (согласно списка допустимых предметов)</w:t>
      </w:r>
      <w:r>
        <w:rPr>
          <w:rFonts w:ascii="Times New Roman" w:hAnsi="Times New Roman"/>
          <w:i/>
          <w:sz w:val="28"/>
          <w:szCs w:val="28"/>
        </w:rPr>
        <w:t xml:space="preserve"> и заявить последовательность выполнения выбранных Ката у секретаря соответствующей площадки до начала первого круг</w:t>
      </w:r>
      <w:r w:rsidR="00EE6479">
        <w:rPr>
          <w:rFonts w:ascii="Times New Roman" w:hAnsi="Times New Roman"/>
          <w:i/>
          <w:sz w:val="28"/>
          <w:szCs w:val="28"/>
        </w:rPr>
        <w:t xml:space="preserve">а соревнований. 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Командные Ката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i/>
          <w:iCs/>
          <w:sz w:val="28"/>
          <w:szCs w:val="28"/>
        </w:rPr>
        <w:t>Для выступления в отборочных кругах команда выбирает одно любое</w:t>
      </w:r>
      <w:r w:rsidR="00DA3963">
        <w:rPr>
          <w:rFonts w:ascii="Times New Roman" w:hAnsi="Times New Roman" w:cs="Times New Roman"/>
          <w:i/>
          <w:iCs/>
          <w:sz w:val="28"/>
          <w:szCs w:val="28"/>
        </w:rPr>
        <w:t xml:space="preserve"> Ката. В финале спортсмены демонстрируют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то же самое Ката с демонстрацией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При демонстрации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один спортсмен выполняет Ката, а двое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других (ассистенты) атакуют его. Команда демонстрирует 4 связки. Для нападения ассистенты могут использовать СП, отличное от СП в Ката. Первая техника защиты должна быть полностью идентична оригинальной в Ката, следующие движения допускают импровизацию для раскрытия сути демонстрируемого приёма и увеличения зрелищности. После выполнения приёма спортсмен возвращается к рисунку Ката, чтобы исполнение Ката выглядело цельной демонстрацией. </w:t>
      </w:r>
    </w:p>
    <w:p w:rsidR="0018521A" w:rsidRDefault="00751445">
      <w:pPr>
        <w:pStyle w:val="a0"/>
        <w:ind w:right="-180"/>
        <w:jc w:val="center"/>
      </w:pPr>
      <w:r>
        <w:rPr>
          <w:rFonts w:ascii="Times New Roman" w:hAnsi="Times New Roman"/>
          <w:b/>
          <w:bCs/>
          <w:sz w:val="28"/>
          <w:szCs w:val="28"/>
        </w:rPr>
        <w:t>5. Процедура проведения соревнований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 соревнований и выставление оценок — в соответствии с требованиями Правил соревнований WKC в разделе Ката. </w:t>
      </w:r>
    </w:p>
    <w:p w:rsidR="00751445" w:rsidRDefault="00751445">
      <w:pPr>
        <w:pStyle w:val="a0"/>
        <w:ind w:right="-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Соревнования проводятся в 3 круга, в первом и втором кругах </w:t>
      </w:r>
      <w:r w:rsidR="00EE6479">
        <w:rPr>
          <w:rFonts w:ascii="Times New Roman" w:hAnsi="Times New Roman" w:cs="Times New Roman"/>
          <w:i/>
          <w:sz w:val="28"/>
          <w:szCs w:val="28"/>
        </w:rPr>
        <w:t xml:space="preserve">демонстрируется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Ката </w:t>
      </w:r>
      <w:r w:rsidR="00EE6479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r w:rsidR="00EE6479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EE6479">
        <w:rPr>
          <w:rFonts w:ascii="Times New Roman" w:hAnsi="Times New Roman" w:cs="Times New Roman"/>
          <w:i/>
          <w:sz w:val="28"/>
          <w:szCs w:val="28"/>
        </w:rPr>
        <w:t xml:space="preserve">, причём оно </w:t>
      </w:r>
      <w:r>
        <w:rPr>
          <w:rFonts w:ascii="Times New Roman" w:hAnsi="Times New Roman" w:cs="Times New Roman"/>
          <w:i/>
          <w:sz w:val="28"/>
          <w:szCs w:val="28"/>
        </w:rPr>
        <w:t>может повторяться</w:t>
      </w:r>
      <w:r w:rsidR="00EE647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51445" w:rsidRDefault="00751445">
      <w:pPr>
        <w:pStyle w:val="a0"/>
        <w:ind w:right="-180"/>
        <w:rPr>
          <w:rFonts w:ascii="Times New Roman" w:hAnsi="Times New Roman" w:cs="Times New Roman"/>
          <w:i/>
          <w:sz w:val="28"/>
          <w:szCs w:val="28"/>
        </w:rPr>
      </w:pPr>
      <w:r w:rsidRPr="00751445">
        <w:rPr>
          <w:rFonts w:ascii="Times New Roman" w:hAnsi="Times New Roman" w:cs="Times New Roman"/>
          <w:i/>
          <w:sz w:val="28"/>
          <w:szCs w:val="28"/>
        </w:rPr>
        <w:t>После приглашения на площадку участник выходит на исходную точку на площадке, выполняет поклон, объявляет название Ката и приступает к демонстрации ПОСЛЕ свистка рефери.</w:t>
      </w:r>
    </w:p>
    <w:p w:rsidR="0018521A" w:rsidRDefault="00EE6479">
      <w:pPr>
        <w:pStyle w:val="a0"/>
        <w:ind w:right="-180"/>
      </w:pPr>
      <w:r>
        <w:rPr>
          <w:rFonts w:ascii="Times New Roman" w:hAnsi="Times New Roman" w:cs="Times New Roman"/>
          <w:i/>
          <w:sz w:val="28"/>
          <w:szCs w:val="28"/>
        </w:rPr>
        <w:t>Очерёдность выступления в следующем круге устанавливается жеребьёвкой</w:t>
      </w:r>
      <w:r w:rsidR="00C03E9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i/>
          <w:iCs/>
          <w:sz w:val="28"/>
          <w:szCs w:val="28"/>
        </w:rPr>
        <w:t>В финале индивидуальных соревнований</w:t>
      </w:r>
      <w:r w:rsidR="00BB3E79">
        <w:rPr>
          <w:rFonts w:ascii="Times New Roman" w:hAnsi="Times New Roman" w:cs="Times New Roman"/>
          <w:i/>
          <w:iCs/>
          <w:sz w:val="28"/>
          <w:szCs w:val="28"/>
        </w:rPr>
        <w:t xml:space="preserve"> спортсмен демонстрирует Ката с любым видом СП, кроме </w:t>
      </w:r>
      <w:proofErr w:type="spellStart"/>
      <w:r w:rsidR="00BB3E79">
        <w:rPr>
          <w:rFonts w:ascii="Times New Roman" w:hAnsi="Times New Roman" w:cs="Times New Roman"/>
          <w:i/>
          <w:iCs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B3E79" w:rsidRPr="00BB3E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3E79">
        <w:rPr>
          <w:rFonts w:ascii="Times New Roman" w:hAnsi="Times New Roman" w:cs="Times New Roman"/>
          <w:i/>
          <w:iCs/>
          <w:sz w:val="28"/>
          <w:szCs w:val="28"/>
        </w:rPr>
        <w:t>Очки отборочных кругов и финала не складываются.</w:t>
      </w:r>
    </w:p>
    <w:p w:rsidR="00BB3E79" w:rsidRDefault="00751445">
      <w:pPr>
        <w:pStyle w:val="a0"/>
        <w:ind w:right="-1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финале командного Ката выполняется аппликация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Очки, полученные за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прибавляютс</w:t>
      </w:r>
      <w:r w:rsidR="00BB3E79">
        <w:rPr>
          <w:rFonts w:ascii="Times New Roman" w:hAnsi="Times New Roman" w:cs="Times New Roman"/>
          <w:i/>
          <w:iCs/>
          <w:sz w:val="28"/>
          <w:szCs w:val="28"/>
        </w:rPr>
        <w:t>я к оценкам за выполнение Ката.</w:t>
      </w:r>
    </w:p>
    <w:p w:rsidR="0018521A" w:rsidRDefault="00BB3E79">
      <w:pPr>
        <w:pStyle w:val="a0"/>
        <w:ind w:right="-180"/>
      </w:pPr>
      <w:r w:rsidRPr="00BB3E79">
        <w:rPr>
          <w:rFonts w:ascii="Times New Roman" w:hAnsi="Times New Roman" w:cs="Times New Roman"/>
          <w:i/>
          <w:iCs/>
          <w:sz w:val="28"/>
          <w:szCs w:val="28"/>
        </w:rPr>
        <w:t>В командном Ката</w:t>
      </w:r>
      <w:r w:rsidR="00DA396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B3E7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13 лет </w:t>
      </w:r>
      <w:proofErr w:type="spellStart"/>
      <w:r w:rsidRPr="00BB3E79"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 w:rsidRPr="00BB3E79">
        <w:rPr>
          <w:rFonts w:ascii="Times New Roman" w:hAnsi="Times New Roman" w:cs="Times New Roman"/>
          <w:i/>
          <w:iCs/>
          <w:sz w:val="28"/>
          <w:szCs w:val="28"/>
        </w:rPr>
        <w:t xml:space="preserve"> не демонстрируется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514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8521A" w:rsidRDefault="00BB3E79">
      <w:pPr>
        <w:pStyle w:val="a0"/>
        <w:ind w:right="-18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751445">
        <w:rPr>
          <w:rFonts w:ascii="Times New Roman" w:hAnsi="Times New Roman"/>
          <w:b/>
          <w:bCs/>
          <w:sz w:val="28"/>
          <w:szCs w:val="28"/>
        </w:rPr>
        <w:t>Определение победителей</w:t>
      </w:r>
    </w:p>
    <w:p w:rsidR="00C03E95" w:rsidRDefault="00751445">
      <w:pPr>
        <w:pStyle w:val="a0"/>
        <w:ind w:righ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Победителем соревнований по Ката объявляется участник (команда</w:t>
      </w:r>
      <w:r w:rsidR="00C03E95">
        <w:rPr>
          <w:rFonts w:ascii="Times New Roman" w:hAnsi="Times New Roman"/>
          <w:sz w:val="28"/>
          <w:szCs w:val="28"/>
        </w:rPr>
        <w:t>), набравший наибольшую</w:t>
      </w:r>
      <w:r>
        <w:rPr>
          <w:rFonts w:ascii="Times New Roman" w:hAnsi="Times New Roman"/>
          <w:sz w:val="28"/>
          <w:szCs w:val="28"/>
        </w:rPr>
        <w:t xml:space="preserve"> оценку</w:t>
      </w:r>
      <w:r w:rsidR="00C03E95">
        <w:rPr>
          <w:rFonts w:ascii="Times New Roman" w:hAnsi="Times New Roman"/>
          <w:sz w:val="28"/>
          <w:szCs w:val="28"/>
        </w:rPr>
        <w:t xml:space="preserve"> в финале.</w:t>
      </w:r>
    </w:p>
    <w:p w:rsidR="00DA3963" w:rsidRDefault="00751445">
      <w:pPr>
        <w:pStyle w:val="a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финалах синхронного Ката счет определяется общей суммой баллов за Ката и за </w:t>
      </w:r>
      <w:proofErr w:type="spellStart"/>
      <w:r>
        <w:rPr>
          <w:rFonts w:ascii="Times New Roman" w:hAnsi="Times New Roman"/>
          <w:i/>
          <w:sz w:val="28"/>
          <w:szCs w:val="28"/>
        </w:rPr>
        <w:t>Бункай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BB3E79" w:rsidRDefault="00C03E95">
      <w:pPr>
        <w:pStyle w:val="a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командном Ката</w:t>
      </w:r>
      <w:r w:rsidR="00DA3963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в возрасте до 13 лет </w:t>
      </w:r>
      <w:proofErr w:type="spellStart"/>
      <w:r>
        <w:rPr>
          <w:rFonts w:ascii="Times New Roman" w:hAnsi="Times New Roman"/>
          <w:i/>
          <w:sz w:val="28"/>
          <w:szCs w:val="28"/>
        </w:rPr>
        <w:t>Бункай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не демонстрируется, </w:t>
      </w:r>
      <w:r w:rsidR="00751445">
        <w:rPr>
          <w:rFonts w:ascii="Times New Roman" w:hAnsi="Times New Roman"/>
          <w:i/>
          <w:sz w:val="28"/>
          <w:szCs w:val="28"/>
        </w:rPr>
        <w:t>команда-</w:t>
      </w:r>
      <w:r>
        <w:rPr>
          <w:rFonts w:ascii="Times New Roman" w:hAnsi="Times New Roman"/>
          <w:i/>
          <w:sz w:val="28"/>
          <w:szCs w:val="28"/>
        </w:rPr>
        <w:t>победител</w:t>
      </w:r>
      <w:r w:rsidR="00751445"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i/>
          <w:sz w:val="28"/>
          <w:szCs w:val="28"/>
        </w:rPr>
        <w:t xml:space="preserve"> определяется только оценками за выполнение Ката. </w:t>
      </w:r>
    </w:p>
    <w:p w:rsidR="0018521A" w:rsidRDefault="00751445">
      <w:pPr>
        <w:pStyle w:val="a0"/>
      </w:pPr>
      <w:r>
        <w:rPr>
          <w:rFonts w:ascii="Times New Roman" w:hAnsi="Times New Roman"/>
          <w:i/>
          <w:sz w:val="28"/>
          <w:szCs w:val="28"/>
        </w:rPr>
        <w:t xml:space="preserve">В случае </w:t>
      </w:r>
      <w:r w:rsidR="00BB3E79">
        <w:rPr>
          <w:rFonts w:ascii="Times New Roman" w:hAnsi="Times New Roman"/>
          <w:i/>
          <w:sz w:val="28"/>
          <w:szCs w:val="28"/>
        </w:rPr>
        <w:t xml:space="preserve">равного счёта в финале Ката судьи используют процедуры в соответствии с Правилами </w:t>
      </w:r>
      <w:r w:rsidR="00BB3E79" w:rsidRPr="00BB3E79">
        <w:rPr>
          <w:rFonts w:ascii="Times New Roman" w:hAnsi="Times New Roman"/>
          <w:i/>
          <w:sz w:val="28"/>
          <w:szCs w:val="28"/>
        </w:rPr>
        <w:t>WKC</w:t>
      </w:r>
      <w:r w:rsidR="00BB3E79">
        <w:rPr>
          <w:rFonts w:ascii="Times New Roman" w:hAnsi="Times New Roman"/>
          <w:i/>
          <w:sz w:val="28"/>
          <w:szCs w:val="28"/>
        </w:rPr>
        <w:t>.</w:t>
      </w:r>
    </w:p>
    <w:p w:rsidR="0018521A" w:rsidRDefault="00BB3E79">
      <w:pPr>
        <w:pStyle w:val="a0"/>
        <w:ind w:right="-18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751445">
        <w:rPr>
          <w:rFonts w:ascii="Times New Roman" w:hAnsi="Times New Roman"/>
          <w:b/>
          <w:bCs/>
          <w:sz w:val="28"/>
          <w:szCs w:val="28"/>
        </w:rPr>
        <w:t>Форма одежды спортсменов, судей и тренеров.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 xml:space="preserve">Форма одежды спортсменов, судей, тренеров и т.д. — </w:t>
      </w:r>
      <w:bookmarkStart w:id="2" w:name="__DdeLink__186_1487114028"/>
      <w:r>
        <w:rPr>
          <w:rFonts w:ascii="Times New Roman" w:hAnsi="Times New Roman" w:cs="Times New Roman"/>
          <w:sz w:val="28"/>
          <w:szCs w:val="28"/>
        </w:rPr>
        <w:t>в соответствии с требованиями Правил соревнований WKC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СП ТОЛЬКО УСТАНОВЛЕННОГО ОБРАЗЦА.</w:t>
      </w:r>
    </w:p>
    <w:p w:rsidR="0018521A" w:rsidRDefault="00751445">
      <w:pPr>
        <w:pStyle w:val="a0"/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Участнику с нарушением формы одежды и снаряжения даётся 1 минута на приведение экипировки в соответствие с Правилами.</w:t>
      </w:r>
    </w:p>
    <w:p w:rsidR="0018521A" w:rsidRDefault="00BB3E79">
      <w:pPr>
        <w:pStyle w:val="a0"/>
        <w:ind w:right="-180"/>
        <w:jc w:val="center"/>
      </w:pPr>
      <w:r>
        <w:rPr>
          <w:rFonts w:ascii="Times New Roman" w:hAnsi="Times New Roman"/>
          <w:b/>
          <w:bCs/>
          <w:sz w:val="28"/>
          <w:szCs w:val="28"/>
        </w:rPr>
        <w:t>8. Список</w:t>
      </w:r>
      <w:r w:rsidR="00751445">
        <w:rPr>
          <w:rFonts w:ascii="Times New Roman" w:hAnsi="Times New Roman"/>
          <w:b/>
          <w:bCs/>
          <w:sz w:val="28"/>
          <w:szCs w:val="28"/>
        </w:rPr>
        <w:t xml:space="preserve"> используемых СП: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>БО (КУН) – деревянная палка</w:t>
      </w:r>
      <w:r w:rsidR="00C03E95">
        <w:rPr>
          <w:rFonts w:ascii="Times New Roman" w:hAnsi="Times New Roman"/>
          <w:sz w:val="28"/>
          <w:szCs w:val="28"/>
        </w:rPr>
        <w:t>, шест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3E95" w:rsidRPr="00C03E95" w:rsidRDefault="00751445" w:rsidP="00C03E95">
      <w:pPr>
        <w:pStyle w:val="a1"/>
        <w:numPr>
          <w:ilvl w:val="0"/>
          <w:numId w:val="2"/>
        </w:numPr>
        <w:spacing w:line="360" w:lineRule="atLeast"/>
        <w:ind w:left="714" w:hanging="357"/>
      </w:pPr>
      <w:r w:rsidRPr="00C03E95">
        <w:rPr>
          <w:rFonts w:ascii="Times New Roman" w:hAnsi="Times New Roman"/>
          <w:sz w:val="28"/>
          <w:szCs w:val="28"/>
        </w:rPr>
        <w:t xml:space="preserve">ТОНФА – деревянная рукоятка жерновов. </w:t>
      </w:r>
    </w:p>
    <w:p w:rsidR="0018521A" w:rsidRDefault="00751445" w:rsidP="00C03E95">
      <w:pPr>
        <w:pStyle w:val="a1"/>
        <w:numPr>
          <w:ilvl w:val="0"/>
          <w:numId w:val="2"/>
        </w:numPr>
        <w:spacing w:line="360" w:lineRule="atLeast"/>
        <w:ind w:left="714" w:hanging="357"/>
      </w:pPr>
      <w:r w:rsidRPr="00C03E95">
        <w:rPr>
          <w:rFonts w:ascii="Times New Roman" w:hAnsi="Times New Roman"/>
          <w:sz w:val="28"/>
          <w:szCs w:val="28"/>
        </w:rPr>
        <w:t xml:space="preserve">САЙ – металлический трезубец с удлиненным средним зубом. 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 xml:space="preserve">НУНЧАКУ </w:t>
      </w:r>
      <w:r w:rsidR="00C03E95">
        <w:rPr>
          <w:rFonts w:ascii="Times New Roman" w:hAnsi="Times New Roman"/>
          <w:sz w:val="28"/>
          <w:szCs w:val="28"/>
        </w:rPr>
        <w:t>– две палочки на перевязи.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>САНСЭЦУКУН - тройной цеп. Тр</w:t>
      </w:r>
      <w:r w:rsidR="00C03E95">
        <w:rPr>
          <w:rFonts w:ascii="Times New Roman" w:hAnsi="Times New Roman"/>
          <w:sz w:val="28"/>
          <w:szCs w:val="28"/>
        </w:rPr>
        <w:t>и деревянные палки на перевязи.</w:t>
      </w:r>
    </w:p>
    <w:p w:rsidR="00C03E95" w:rsidRPr="00C03E95" w:rsidRDefault="00751445" w:rsidP="00C03E95">
      <w:pPr>
        <w:pStyle w:val="a1"/>
        <w:numPr>
          <w:ilvl w:val="0"/>
          <w:numId w:val="2"/>
        </w:numPr>
        <w:spacing w:line="360" w:lineRule="atLeast"/>
        <w:ind w:left="714" w:hanging="357"/>
      </w:pPr>
      <w:r w:rsidRPr="00C03E95">
        <w:rPr>
          <w:rFonts w:ascii="Times New Roman" w:hAnsi="Times New Roman"/>
          <w:sz w:val="28"/>
          <w:szCs w:val="28"/>
        </w:rPr>
        <w:t>КАМА –</w:t>
      </w:r>
      <w:r w:rsidR="00C03E95" w:rsidRPr="00C03E95">
        <w:rPr>
          <w:rFonts w:ascii="Times New Roman" w:hAnsi="Times New Roman"/>
          <w:sz w:val="28"/>
          <w:szCs w:val="28"/>
        </w:rPr>
        <w:t xml:space="preserve"> макет</w:t>
      </w:r>
      <w:r w:rsidRPr="00C03E95">
        <w:rPr>
          <w:rFonts w:ascii="Times New Roman" w:hAnsi="Times New Roman"/>
          <w:sz w:val="28"/>
          <w:szCs w:val="28"/>
        </w:rPr>
        <w:t xml:space="preserve"> серп</w:t>
      </w:r>
      <w:r w:rsidR="00C03E95" w:rsidRPr="00C03E95">
        <w:rPr>
          <w:rFonts w:ascii="Times New Roman" w:hAnsi="Times New Roman"/>
          <w:sz w:val="28"/>
          <w:szCs w:val="28"/>
        </w:rPr>
        <w:t>а</w:t>
      </w:r>
      <w:r w:rsidRPr="00C03E95">
        <w:rPr>
          <w:rFonts w:ascii="Times New Roman" w:hAnsi="Times New Roman"/>
          <w:sz w:val="28"/>
          <w:szCs w:val="28"/>
        </w:rPr>
        <w:t>. Лезвие макета КАМА изготовлено из дерева в виде клюва на древке</w:t>
      </w:r>
      <w:r w:rsidR="00C03E95">
        <w:rPr>
          <w:rFonts w:ascii="Times New Roman" w:hAnsi="Times New Roman"/>
          <w:sz w:val="28"/>
          <w:szCs w:val="28"/>
        </w:rPr>
        <w:t>.</w:t>
      </w:r>
    </w:p>
    <w:p w:rsidR="0018521A" w:rsidRDefault="00C03E95" w:rsidP="00C03E9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 xml:space="preserve">ТЕККО — </w:t>
      </w:r>
      <w:r w:rsidR="00751445" w:rsidRPr="00C03E95">
        <w:rPr>
          <w:rFonts w:ascii="Times New Roman" w:hAnsi="Times New Roman"/>
          <w:sz w:val="28"/>
          <w:szCs w:val="28"/>
        </w:rPr>
        <w:t>Укрепляющие накладки для кистей рук.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>ДЗЁ – деревянная палка длиной 140 см</w:t>
      </w:r>
      <w:r w:rsidR="00C03E95">
        <w:rPr>
          <w:rFonts w:ascii="Times New Roman" w:hAnsi="Times New Roman"/>
          <w:sz w:val="28"/>
          <w:szCs w:val="28"/>
        </w:rPr>
        <w:t xml:space="preserve"> или до солнечного сплетения</w:t>
      </w:r>
      <w:r>
        <w:rPr>
          <w:rFonts w:ascii="Times New Roman" w:hAnsi="Times New Roman"/>
          <w:sz w:val="28"/>
          <w:szCs w:val="28"/>
        </w:rPr>
        <w:t>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>ЭКУ</w:t>
      </w:r>
      <w:r>
        <w:rPr>
          <w:rStyle w:val="3"/>
          <w:rFonts w:ascii="Times New Roman" w:hAnsi="Times New Roman"/>
          <w:sz w:val="28"/>
          <w:szCs w:val="28"/>
        </w:rPr>
        <w:t xml:space="preserve"> – деревянное</w:t>
      </w:r>
      <w:r w:rsidR="00C03E95">
        <w:rPr>
          <w:rStyle w:val="3"/>
          <w:rFonts w:ascii="Times New Roman" w:hAnsi="Times New Roman"/>
          <w:sz w:val="28"/>
          <w:szCs w:val="28"/>
        </w:rPr>
        <w:t xml:space="preserve"> весло</w:t>
      </w:r>
      <w:r>
        <w:rPr>
          <w:rStyle w:val="3"/>
          <w:rFonts w:ascii="Times New Roman" w:hAnsi="Times New Roman"/>
          <w:sz w:val="28"/>
          <w:szCs w:val="28"/>
        </w:rPr>
        <w:t>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 xml:space="preserve"> СУРУЧИН (КУСАРИ)</w:t>
      </w: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– веревка или цепочка с 1 грузиком или 2 грузиками.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>ТИНБЕЙ И РОЧИН/ СЭЙРЮТО — щит из дерева или панциря черепахи в комплекте с коротким дротиком или с тесаком.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>ТАНТО - деревянный или резиновый макет ножа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КУВА - мотыга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НУНТИ - </w:t>
      </w:r>
      <w:proofErr w:type="spellStart"/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>сай</w:t>
      </w:r>
      <w:proofErr w:type="spellEnd"/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с одним развёрнутым назад крайним зубцом н</w:t>
      </w: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а длинном древке 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БОКЕН — деревянный макет японского меча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ХАНБО – деревянная палка менее 100 см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НАГИНАТА — макет алебарды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КУСАРИ-КАМА — макет серпа с грузиком на верёвке или цепочке.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ЯРИ — макет копья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КОДАТИ (ВАКИДЗАСИ) — деревянный макет короткого меча 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Трость деревянная 90 см. (варианты с рукояткой или без рукоятки)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Веер спортивный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Верёвка (пояс) для демонстрации техники связывания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Макет винтовки со штыком. 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lastRenderedPageBreak/>
        <w:t xml:space="preserve"> Макет автомата Калашникова (АК) со штыком.</w:t>
      </w:r>
    </w:p>
    <w:p w:rsidR="0018521A" w:rsidRDefault="00751445">
      <w:pPr>
        <w:pStyle w:val="a1"/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</w:t>
      </w:r>
    </w:p>
    <w:sectPr w:rsidR="0018521A">
      <w:pgSz w:w="11906" w:h="16838"/>
      <w:pgMar w:top="1134" w:right="845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D9F"/>
    <w:multiLevelType w:val="multilevel"/>
    <w:tmpl w:val="92D0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28C7F64"/>
    <w:multiLevelType w:val="multilevel"/>
    <w:tmpl w:val="C972A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5E1359F"/>
    <w:multiLevelType w:val="multilevel"/>
    <w:tmpl w:val="8F122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F31FDE"/>
    <w:multiLevelType w:val="multilevel"/>
    <w:tmpl w:val="911A2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FD76BAB"/>
    <w:multiLevelType w:val="multilevel"/>
    <w:tmpl w:val="7BAC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>
    <w:nsid w:val="7E111838"/>
    <w:multiLevelType w:val="multilevel"/>
    <w:tmpl w:val="846A4B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1A"/>
    <w:rsid w:val="0018521A"/>
    <w:rsid w:val="005A753C"/>
    <w:rsid w:val="005C4832"/>
    <w:rsid w:val="00751445"/>
    <w:rsid w:val="00AC06D4"/>
    <w:rsid w:val="00BB3E79"/>
    <w:rsid w:val="00C03E95"/>
    <w:rsid w:val="00DA3963"/>
    <w:rsid w:val="00DD0006"/>
    <w:rsid w:val="00E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keepNext/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overflowPunct w:val="0"/>
      <w:spacing w:after="200" w:line="276" w:lineRule="atLeast"/>
    </w:pPr>
    <w:rPr>
      <w:rFonts w:ascii="Calibri" w:eastAsia="DejaVu Sans" w:hAnsi="Calibri" w:cs="Lohit Hindi"/>
      <w:color w:val="00000A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styleId="a6">
    <w:name w:val="Emphasis"/>
    <w:basedOn w:val="a2"/>
    <w:rPr>
      <w:i/>
      <w:iCs/>
    </w:rPr>
  </w:style>
  <w:style w:type="character" w:customStyle="1" w:styleId="3">
    <w:name w:val="Основной текст с отступом 3 Знак"/>
    <w:basedOn w:val="a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OpenSymbol"/>
    </w:rPr>
  </w:style>
  <w:style w:type="paragraph" w:customStyle="1" w:styleId="a7">
    <w:name w:val="Заголовок"/>
    <w:basedOn w:val="a0"/>
    <w:next w:val="a1"/>
    <w:pPr>
      <w:keepNext/>
      <w:suppressLineNumbers/>
      <w:spacing w:before="120" w:after="120"/>
    </w:pPr>
    <w:rPr>
      <w:rFonts w:ascii="Liberation Sans" w:hAnsi="Liberation Sans"/>
      <w:i/>
      <w:iCs/>
      <w:sz w:val="24"/>
      <w:szCs w:val="24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</w:style>
  <w:style w:type="paragraph" w:styleId="a9">
    <w:name w:val="Title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0"/>
  </w:style>
  <w:style w:type="paragraph" w:styleId="ab">
    <w:name w:val="Subtitle"/>
    <w:basedOn w:val="a7"/>
    <w:next w:val="a1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keepNext/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overflowPunct w:val="0"/>
      <w:spacing w:after="200" w:line="276" w:lineRule="atLeast"/>
    </w:pPr>
    <w:rPr>
      <w:rFonts w:ascii="Calibri" w:eastAsia="DejaVu Sans" w:hAnsi="Calibri" w:cs="Lohit Hindi"/>
      <w:color w:val="00000A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styleId="a6">
    <w:name w:val="Emphasis"/>
    <w:basedOn w:val="a2"/>
    <w:rPr>
      <w:i/>
      <w:iCs/>
    </w:rPr>
  </w:style>
  <w:style w:type="character" w:customStyle="1" w:styleId="3">
    <w:name w:val="Основной текст с отступом 3 Знак"/>
    <w:basedOn w:val="a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OpenSymbol"/>
    </w:rPr>
  </w:style>
  <w:style w:type="paragraph" w:customStyle="1" w:styleId="a7">
    <w:name w:val="Заголовок"/>
    <w:basedOn w:val="a0"/>
    <w:next w:val="a1"/>
    <w:pPr>
      <w:keepNext/>
      <w:suppressLineNumbers/>
      <w:spacing w:before="120" w:after="120"/>
    </w:pPr>
    <w:rPr>
      <w:rFonts w:ascii="Liberation Sans" w:hAnsi="Liberation Sans"/>
      <w:i/>
      <w:iCs/>
      <w:sz w:val="24"/>
      <w:szCs w:val="24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</w:style>
  <w:style w:type="paragraph" w:styleId="a9">
    <w:name w:val="Title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0"/>
  </w:style>
  <w:style w:type="paragraph" w:styleId="ab">
    <w:name w:val="Subtitle"/>
    <w:basedOn w:val="a7"/>
    <w:next w:val="a1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309</cp:lastModifiedBy>
  <cp:revision>2</cp:revision>
  <cp:lastPrinted>2016-03-07T22:42:00Z</cp:lastPrinted>
  <dcterms:created xsi:type="dcterms:W3CDTF">2018-11-13T17:21:00Z</dcterms:created>
  <dcterms:modified xsi:type="dcterms:W3CDTF">2018-11-13T17:21:00Z</dcterms:modified>
</cp:coreProperties>
</file>